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211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Король Е.П.,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Алиева </w:t>
      </w:r>
      <w:r>
        <w:rPr>
          <w:rFonts w:ascii="Times New Roman" w:eastAsia="Times New Roman" w:hAnsi="Times New Roman" w:cs="Times New Roman"/>
          <w:sz w:val="27"/>
          <w:szCs w:val="27"/>
        </w:rPr>
        <w:t>Парвизджона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Давроновича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об административном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онарушении, предусмотренном ч.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ahoma" w:eastAsia="Tahoma" w:hAnsi="Tahoma" w:cs="Tahoma"/>
          <w:sz w:val="27"/>
          <w:szCs w:val="27"/>
        </w:rPr>
        <w:t xml:space="preserve"> </w:t>
      </w:r>
      <w:r>
        <w:rPr>
          <w:rFonts w:ascii="Tahoma" w:eastAsia="Tahoma" w:hAnsi="Tahoma" w:cs="Tahoma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05.01.2026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4rplc-1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Style w:val="cat-UserDefinedgrp-35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района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Алиев П.Д.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управлял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транспортным средством </w:t>
      </w:r>
      <w:r>
        <w:rPr>
          <w:rStyle w:val="cat-CarMakeModelgrp-25rplc-22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6rplc-23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применением материала, препятствующего идентификации заднего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государственного регистрационного знака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п. 2 ОПД ПДД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Данное обстоятельство послужило основанием для составления в отношении 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05.01.2026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протокола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717789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по ч. 2 ст. 12.2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разбирательства, не присутствовал,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письменном заявлении просил рассмотреть дело в его отсутствие, указав, что вину признает, просит строго не наказывать.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 и на основании ч. 2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Частью 2 ст. 12.2 КоАП РФ предусмотрена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2.3.1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движения, утвержденных постановлением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Правительства Российской Федерации от 23.10.1993 года №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по допуску транспортных средств к эксплуатации и обязанностями должностных лиц по обеспечению безопасности дорожного движения.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Пунктом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(п. 11 Основных положений по допуску транспортных средств к эксплуатации).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  <w:sz w:val="27"/>
          <w:szCs w:val="27"/>
        </w:rPr>
        <w:t>самозагрязнение</w:t>
      </w:r>
      <w:r>
        <w:rPr>
          <w:rFonts w:ascii="Times New Roman" w:eastAsia="Times New Roman" w:hAnsi="Times New Roman" w:cs="Times New Roman"/>
          <w:sz w:val="27"/>
          <w:szCs w:val="27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26.11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Алиевым П.Д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№ </w:t>
      </w:r>
      <w:r>
        <w:rPr>
          <w:rFonts w:ascii="Times New Roman" w:eastAsia="Times New Roman" w:hAnsi="Times New Roman" w:cs="Times New Roman"/>
          <w:sz w:val="27"/>
          <w:szCs w:val="27"/>
        </w:rPr>
        <w:t>717789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05.01.2026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карточкой операции с ВУ; рапортом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ИДПС взвода № 1 роты № 2 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ДПС ГИБДД УМВД России по ХМАО-Югре от 05.01.2026 года; копиями водительского удостоверения и свидетельства о регистрации ТС; фотоматериалом; карточкой учета ТС; реестром правонарушений.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перечисленные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 оценены суд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правилами ст. 26.11 КоАП РФ и признаются допустимыми, достоверными и достаточными для вывода о наличии в действиях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Алиева П.Д.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состава вменяемого административного правонарушения. </w:t>
      </w:r>
      <w:r>
        <w:rPr>
          <w:rFonts w:ascii="Times New Roman" w:eastAsia="Times New Roman" w:hAnsi="Times New Roman" w:cs="Times New Roman"/>
          <w:sz w:val="27"/>
          <w:szCs w:val="27"/>
        </w:rPr>
        <w:t>В этой связи 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Алиева П.Д.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квалифицирует по ч. 2 ст. 12.2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правление транспортным средством с государственными регистрационными знаками, оборудованными с применением материалов, препятствующих идентификации государственных регистрационных знаков, либо позволяющих их видоизменить или скрыть.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правонарушении, не имеется.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является признание Алиевым П.Д. вины.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однородного административного правонарушения в течении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3.1 КоАП РФ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обсуждении вопроса о назначении вида и размера наказания, мировой суд</w:t>
      </w:r>
      <w:r>
        <w:rPr>
          <w:rFonts w:ascii="Times New Roman" w:eastAsia="Times New Roman" w:hAnsi="Times New Roman" w:cs="Times New Roman"/>
          <w:sz w:val="27"/>
          <w:szCs w:val="27"/>
        </w:rPr>
        <w:t>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предусмотренном санкцией ч. 2 ст. 12.2 КоАП РФ размере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данный вид наказания является справедливым и соразмерным содеянному.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hyperlink r:id="rId6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6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29.10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Алиева </w:t>
      </w:r>
      <w:r>
        <w:rPr>
          <w:rFonts w:ascii="Times New Roman" w:eastAsia="Times New Roman" w:hAnsi="Times New Roman" w:cs="Times New Roman"/>
          <w:sz w:val="27"/>
          <w:szCs w:val="27"/>
        </w:rPr>
        <w:t>Парвизджона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Давроновича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</w:t>
      </w:r>
      <w:hyperlink r:id="rId6" w:anchor="/document/12125267/entry/122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 ст. 12.2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назначить ему административное наказание в виде административного штрафа в размере </w:t>
      </w:r>
      <w:r>
        <w:rPr>
          <w:rStyle w:val="cat-Sumgrp-21rplc-3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УФК по Ханты-Мансийскому 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7"/>
          <w:szCs w:val="27"/>
        </w:rPr>
        <w:t>КПП 860101001;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ИНН 8601010390,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счета получателя платежа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 007162163,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кор.счет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40102810245370000007,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КБК 18811601123010001140; УИН 18810486260910000040.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7"/>
      <w:foot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62754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6">
    <w:name w:val="cat-UserDefined grp-34 rplc-6"/>
    <w:basedOn w:val="DefaultParagraphFont"/>
  </w:style>
  <w:style w:type="character" w:customStyle="1" w:styleId="cat-Timegrp-24rplc-17">
    <w:name w:val="cat-Time grp-24 rplc-17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CarMakeModelgrp-25rplc-22">
    <w:name w:val="cat-CarMakeModel grp-25 rplc-22"/>
    <w:basedOn w:val="DefaultParagraphFont"/>
  </w:style>
  <w:style w:type="character" w:customStyle="1" w:styleId="cat-CarNumbergrp-26rplc-23">
    <w:name w:val="cat-CarNumber grp-26 rplc-23"/>
    <w:basedOn w:val="DefaultParagraphFont"/>
  </w:style>
  <w:style w:type="character" w:customStyle="1" w:styleId="cat-Sumgrp-21rplc-37">
    <w:name w:val="cat-Sum grp-21 rplc-3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8F8F-034F-4CEF-8690-50A1FE592FC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